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60D" w:rsidRPr="0028160D" w:rsidRDefault="007804D9" w:rsidP="0028160D">
      <w:pPr>
        <w:ind w:hanging="142"/>
        <w:jc w:val="center"/>
        <w:rPr>
          <w:rFonts w:ascii="Times New Roman" w:hAnsi="Times New Roman" w:cs="Times New Roman"/>
          <w:b/>
          <w:color w:val="000000"/>
          <w:spacing w:val="-2"/>
          <w:sz w:val="32"/>
          <w:szCs w:val="21"/>
          <w:shd w:val="clear" w:color="auto" w:fill="FFFFFF"/>
        </w:rPr>
      </w:pPr>
      <w:r>
        <w:rPr>
          <w:noProof/>
          <w:lang w:eastAsia="ru-RU"/>
        </w:rPr>
        <w:drawing>
          <wp:anchor distT="0" distB="0" distL="114300" distR="114300" simplePos="0" relativeHeight="251658240" behindDoc="0" locked="0" layoutInCell="1" allowOverlap="1" wp14:anchorId="73B8009C" wp14:editId="74FC53C2">
            <wp:simplePos x="0" y="0"/>
            <wp:positionH relativeFrom="margin">
              <wp:posOffset>-242570</wp:posOffset>
            </wp:positionH>
            <wp:positionV relativeFrom="margin">
              <wp:posOffset>408305</wp:posOffset>
            </wp:positionV>
            <wp:extent cx="2618105" cy="2188845"/>
            <wp:effectExtent l="0" t="0" r="0" b="1905"/>
            <wp:wrapSquare wrapText="bothSides"/>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18105" cy="2188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160D" w:rsidRPr="0028160D">
        <w:rPr>
          <w:rFonts w:ascii="Times New Roman" w:hAnsi="Times New Roman" w:cs="Times New Roman"/>
          <w:b/>
          <w:color w:val="000000"/>
          <w:spacing w:val="-2"/>
          <w:sz w:val="32"/>
          <w:szCs w:val="21"/>
          <w:shd w:val="clear" w:color="auto" w:fill="FFFFFF"/>
        </w:rPr>
        <w:t>День</w:t>
      </w:r>
      <w:r w:rsidR="0028160D" w:rsidRPr="0028160D">
        <w:rPr>
          <w:rFonts w:ascii="Times New Roman" w:hAnsi="Times New Roman" w:cs="Times New Roman"/>
          <w:b/>
          <w:color w:val="000000"/>
          <w:spacing w:val="-2"/>
          <w:sz w:val="32"/>
          <w:szCs w:val="21"/>
          <w:shd w:val="clear" w:color="auto" w:fill="FFFFFF"/>
        </w:rPr>
        <w:t xml:space="preserve"> воссоединения </w:t>
      </w:r>
      <w:r w:rsidR="0028160D" w:rsidRPr="0028160D">
        <w:rPr>
          <w:rFonts w:ascii="Times New Roman" w:hAnsi="Times New Roman" w:cs="Times New Roman"/>
          <w:b/>
          <w:color w:val="000000"/>
          <w:spacing w:val="-2"/>
          <w:sz w:val="32"/>
          <w:szCs w:val="21"/>
          <w:shd w:val="clear" w:color="auto" w:fill="FFFFFF"/>
        </w:rPr>
        <w:t xml:space="preserve">Донбасса и </w:t>
      </w:r>
      <w:proofErr w:type="spellStart"/>
      <w:r w:rsidR="0028160D" w:rsidRPr="0028160D">
        <w:rPr>
          <w:rFonts w:ascii="Times New Roman" w:hAnsi="Times New Roman" w:cs="Times New Roman"/>
          <w:b/>
          <w:color w:val="000000"/>
          <w:spacing w:val="-2"/>
          <w:sz w:val="32"/>
          <w:szCs w:val="21"/>
          <w:shd w:val="clear" w:color="auto" w:fill="FFFFFF"/>
        </w:rPr>
        <w:t>Новороссии</w:t>
      </w:r>
      <w:proofErr w:type="spellEnd"/>
      <w:r w:rsidR="0028160D" w:rsidRPr="0028160D">
        <w:rPr>
          <w:rFonts w:ascii="Times New Roman" w:hAnsi="Times New Roman" w:cs="Times New Roman"/>
          <w:b/>
          <w:color w:val="000000"/>
          <w:spacing w:val="-2"/>
          <w:sz w:val="32"/>
          <w:szCs w:val="21"/>
          <w:shd w:val="clear" w:color="auto" w:fill="FFFFFF"/>
        </w:rPr>
        <w:t xml:space="preserve"> с Россией</w:t>
      </w:r>
    </w:p>
    <w:p w:rsidR="0028160D" w:rsidRDefault="0028160D" w:rsidP="0028160D">
      <w:pPr>
        <w:jc w:val="both"/>
        <w:rPr>
          <w:rFonts w:ascii="Times New Roman" w:hAnsi="Times New Roman" w:cs="Times New Roman"/>
          <w:color w:val="000000"/>
          <w:spacing w:val="-2"/>
          <w:sz w:val="28"/>
          <w:szCs w:val="21"/>
          <w:shd w:val="clear" w:color="auto" w:fill="FFFFFF"/>
        </w:rPr>
      </w:pPr>
      <w:r w:rsidRPr="0028160D">
        <w:rPr>
          <w:rFonts w:ascii="Times New Roman" w:hAnsi="Times New Roman" w:cs="Times New Roman"/>
          <w:color w:val="000000"/>
          <w:spacing w:val="-2"/>
          <w:sz w:val="28"/>
          <w:szCs w:val="21"/>
          <w:shd w:val="clear" w:color="auto" w:fill="FFFFFF"/>
        </w:rPr>
        <w:t>30 сентября – День воссоединения Донецкой Народной Республики, Луганской Народной Республики, Запорожской области и Херсонской области с Российской Федерацией.</w:t>
      </w:r>
      <w:r w:rsidRPr="0028160D">
        <w:rPr>
          <w:rFonts w:ascii="Times New Roman" w:hAnsi="Times New Roman" w:cs="Times New Roman"/>
          <w:color w:val="000000"/>
          <w:spacing w:val="-2"/>
          <w:sz w:val="28"/>
          <w:szCs w:val="21"/>
        </w:rPr>
        <w:br/>
      </w:r>
      <w:r w:rsidRPr="0028160D">
        <w:rPr>
          <w:rFonts w:ascii="Times New Roman" w:hAnsi="Times New Roman" w:cs="Times New Roman"/>
          <w:color w:val="000000"/>
          <w:spacing w:val="-2"/>
          <w:sz w:val="28"/>
          <w:szCs w:val="21"/>
          <w:shd w:val="clear" w:color="auto" w:fill="FFFFFF"/>
        </w:rPr>
        <w:t>Эта памятная дата вошла в новейшую историю как день принятия в Российскую Федерацию исторических регионов на правах субъектов России. Данное событие основано на исторической общности народов, проживающих на территориях исторических регионов Российской Федерации, является результатом волеизъявления миллионов людей, реализации ими неотъемлемого права свободно и без вмешательства извне определять свой политический статус, осуществлять свое экономическое, социальное и культурное развитие.</w:t>
      </w:r>
      <w:r w:rsidRPr="0028160D">
        <w:rPr>
          <w:rFonts w:ascii="Times New Roman" w:hAnsi="Times New Roman" w:cs="Times New Roman"/>
          <w:color w:val="000000"/>
          <w:spacing w:val="-2"/>
          <w:sz w:val="28"/>
          <w:szCs w:val="21"/>
          <w:shd w:val="clear" w:color="auto" w:fill="FFFFFF"/>
        </w:rPr>
        <w:br/>
        <w:t xml:space="preserve">В честь этой памятной даты 29 сентября в МБОУ СОШ </w:t>
      </w:r>
      <w:proofErr w:type="spellStart"/>
      <w:r w:rsidRPr="0028160D">
        <w:rPr>
          <w:rFonts w:ascii="Times New Roman" w:hAnsi="Times New Roman" w:cs="Times New Roman"/>
          <w:color w:val="000000"/>
          <w:spacing w:val="-2"/>
          <w:sz w:val="28"/>
          <w:szCs w:val="21"/>
          <w:shd w:val="clear" w:color="auto" w:fill="FFFFFF"/>
        </w:rPr>
        <w:t>с.Большой</w:t>
      </w:r>
      <w:proofErr w:type="spellEnd"/>
      <w:r w:rsidRPr="0028160D">
        <w:rPr>
          <w:rFonts w:ascii="Times New Roman" w:hAnsi="Times New Roman" w:cs="Times New Roman"/>
          <w:color w:val="000000"/>
          <w:spacing w:val="-2"/>
          <w:sz w:val="28"/>
          <w:szCs w:val="21"/>
          <w:shd w:val="clear" w:color="auto" w:fill="FFFFFF"/>
        </w:rPr>
        <w:t xml:space="preserve"> </w:t>
      </w:r>
      <w:proofErr w:type="spellStart"/>
      <w:r w:rsidRPr="0028160D">
        <w:rPr>
          <w:rFonts w:ascii="Times New Roman" w:hAnsi="Times New Roman" w:cs="Times New Roman"/>
          <w:color w:val="000000"/>
          <w:spacing w:val="-2"/>
          <w:sz w:val="28"/>
          <w:szCs w:val="21"/>
          <w:shd w:val="clear" w:color="auto" w:fill="FFFFFF"/>
        </w:rPr>
        <w:t>Труев</w:t>
      </w:r>
      <w:proofErr w:type="spellEnd"/>
      <w:r w:rsidRPr="0028160D">
        <w:rPr>
          <w:rFonts w:ascii="Times New Roman" w:hAnsi="Times New Roman" w:cs="Times New Roman"/>
          <w:color w:val="000000"/>
          <w:spacing w:val="-2"/>
          <w:sz w:val="28"/>
          <w:szCs w:val="21"/>
          <w:shd w:val="clear" w:color="auto" w:fill="FFFFFF"/>
        </w:rPr>
        <w:t xml:space="preserve"> под руководством советника по воспитанию </w:t>
      </w:r>
      <w:proofErr w:type="spellStart"/>
      <w:r w:rsidRPr="0028160D">
        <w:rPr>
          <w:rFonts w:ascii="Times New Roman" w:hAnsi="Times New Roman" w:cs="Times New Roman"/>
          <w:color w:val="000000"/>
          <w:spacing w:val="-2"/>
          <w:sz w:val="28"/>
          <w:szCs w:val="21"/>
          <w:shd w:val="clear" w:color="auto" w:fill="FFFFFF"/>
        </w:rPr>
        <w:t>Байбулатовой</w:t>
      </w:r>
      <w:proofErr w:type="spellEnd"/>
      <w:r w:rsidRPr="0028160D">
        <w:rPr>
          <w:rFonts w:ascii="Times New Roman" w:hAnsi="Times New Roman" w:cs="Times New Roman"/>
          <w:color w:val="000000"/>
          <w:spacing w:val="-2"/>
          <w:sz w:val="28"/>
          <w:szCs w:val="21"/>
          <w:shd w:val="clear" w:color="auto" w:fill="FFFFFF"/>
        </w:rPr>
        <w:t xml:space="preserve"> Л.Р. прошла общешкольная линейка. </w:t>
      </w:r>
      <w:r w:rsidR="00C9473E">
        <w:rPr>
          <w:rFonts w:ascii="Times New Roman" w:hAnsi="Times New Roman" w:cs="Times New Roman"/>
          <w:color w:val="000000"/>
          <w:spacing w:val="-2"/>
          <w:sz w:val="28"/>
          <w:szCs w:val="21"/>
          <w:shd w:val="clear" w:color="auto" w:fill="FFFFFF"/>
        </w:rPr>
        <w:t>30 сентября во всех классах пройдут классные часы, посвященные</w:t>
      </w:r>
      <w:r w:rsidR="00C9473E" w:rsidRPr="00C9473E">
        <w:t xml:space="preserve"> </w:t>
      </w:r>
      <w:r w:rsidR="00C9473E">
        <w:rPr>
          <w:rFonts w:ascii="Times New Roman" w:hAnsi="Times New Roman" w:cs="Times New Roman"/>
          <w:color w:val="000000"/>
          <w:spacing w:val="-2"/>
          <w:sz w:val="28"/>
          <w:szCs w:val="21"/>
          <w:shd w:val="clear" w:color="auto" w:fill="FFFFFF"/>
        </w:rPr>
        <w:t>Дню</w:t>
      </w:r>
      <w:r w:rsidR="00C9473E" w:rsidRPr="00C9473E">
        <w:rPr>
          <w:rFonts w:ascii="Times New Roman" w:hAnsi="Times New Roman" w:cs="Times New Roman"/>
          <w:color w:val="000000"/>
          <w:spacing w:val="-2"/>
          <w:sz w:val="28"/>
          <w:szCs w:val="21"/>
          <w:shd w:val="clear" w:color="auto" w:fill="FFFFFF"/>
        </w:rPr>
        <w:t xml:space="preserve"> воссоединения Донбасса и </w:t>
      </w:r>
      <w:proofErr w:type="spellStart"/>
      <w:r w:rsidR="00C9473E" w:rsidRPr="00C9473E">
        <w:rPr>
          <w:rFonts w:ascii="Times New Roman" w:hAnsi="Times New Roman" w:cs="Times New Roman"/>
          <w:color w:val="000000"/>
          <w:spacing w:val="-2"/>
          <w:sz w:val="28"/>
          <w:szCs w:val="21"/>
          <w:shd w:val="clear" w:color="auto" w:fill="FFFFFF"/>
        </w:rPr>
        <w:t>Новороссии</w:t>
      </w:r>
      <w:proofErr w:type="spellEnd"/>
      <w:r w:rsidR="00C9473E" w:rsidRPr="00C9473E">
        <w:rPr>
          <w:rFonts w:ascii="Times New Roman" w:hAnsi="Times New Roman" w:cs="Times New Roman"/>
          <w:color w:val="000000"/>
          <w:spacing w:val="-2"/>
          <w:sz w:val="28"/>
          <w:szCs w:val="21"/>
          <w:shd w:val="clear" w:color="auto" w:fill="FFFFFF"/>
        </w:rPr>
        <w:t xml:space="preserve"> с Россией</w:t>
      </w:r>
      <w:r w:rsidR="00C9473E">
        <w:rPr>
          <w:rFonts w:ascii="Times New Roman" w:hAnsi="Times New Roman" w:cs="Times New Roman"/>
          <w:color w:val="000000"/>
          <w:spacing w:val="-2"/>
          <w:sz w:val="28"/>
          <w:szCs w:val="21"/>
          <w:shd w:val="clear" w:color="auto" w:fill="FFFFFF"/>
        </w:rPr>
        <w:t xml:space="preserve">.  </w:t>
      </w:r>
      <w:r w:rsidRPr="0028160D">
        <w:rPr>
          <w:rFonts w:ascii="Times New Roman" w:hAnsi="Times New Roman" w:cs="Times New Roman"/>
          <w:color w:val="000000"/>
          <w:spacing w:val="-2"/>
          <w:sz w:val="28"/>
          <w:szCs w:val="21"/>
          <w:shd w:val="clear" w:color="auto" w:fill="FFFFFF"/>
        </w:rPr>
        <w:t>Четыре новых региона появились в составе нашей страны ровно три года назад – в 2022 году. Особенно важным такое событие было для республик Донбасса, которые шли к этому моменту долгие восемь лет, прошедшие со дня провозглашения ими независимости.</w:t>
      </w:r>
    </w:p>
    <w:p w:rsidR="00FB50F6" w:rsidRDefault="0028160D" w:rsidP="0028160D">
      <w:pPr>
        <w:jc w:val="right"/>
        <w:rPr>
          <w:rFonts w:ascii="Times New Roman" w:hAnsi="Times New Roman" w:cs="Times New Roman"/>
          <w:b/>
          <w:color w:val="000000"/>
          <w:spacing w:val="-2"/>
          <w:sz w:val="28"/>
          <w:szCs w:val="21"/>
          <w:shd w:val="clear" w:color="auto" w:fill="FFFFFF"/>
        </w:rPr>
      </w:pPr>
      <w:r w:rsidRPr="0028160D">
        <w:rPr>
          <w:rFonts w:ascii="Times New Roman" w:hAnsi="Times New Roman" w:cs="Times New Roman"/>
          <w:b/>
          <w:color w:val="000000"/>
          <w:spacing w:val="-2"/>
          <w:sz w:val="28"/>
          <w:szCs w:val="21"/>
          <w:shd w:val="clear" w:color="auto" w:fill="FFFFFF"/>
        </w:rPr>
        <w:t>Измаилова Т.Р., ответственная за ВР</w:t>
      </w:r>
    </w:p>
    <w:p w:rsidR="00891186" w:rsidRDefault="00891186" w:rsidP="0028160D">
      <w:pPr>
        <w:jc w:val="right"/>
        <w:rPr>
          <w:rFonts w:ascii="Times New Roman" w:hAnsi="Times New Roman" w:cs="Times New Roman"/>
          <w:b/>
          <w:color w:val="000000"/>
          <w:spacing w:val="-2"/>
          <w:sz w:val="28"/>
          <w:szCs w:val="21"/>
          <w:shd w:val="clear" w:color="auto" w:fill="FFFFFF"/>
        </w:rPr>
      </w:pPr>
      <w:r>
        <w:rPr>
          <w:rFonts w:ascii="Times New Roman" w:hAnsi="Times New Roman" w:cs="Times New Roman"/>
          <w:b/>
          <w:color w:val="000000"/>
          <w:spacing w:val="-2"/>
          <w:sz w:val="28"/>
          <w:szCs w:val="21"/>
          <w:shd w:val="clear" w:color="auto" w:fil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1pt;height:181.1pt">
            <v:imagedata r:id="rId5" o:title="5e3f17d2-fd59-4205-b682-783edcbc264a (1)"/>
          </v:shape>
        </w:pict>
      </w:r>
      <w:r>
        <w:rPr>
          <w:rFonts w:ascii="Times New Roman" w:hAnsi="Times New Roman" w:cs="Times New Roman"/>
          <w:b/>
          <w:color w:val="000000"/>
          <w:spacing w:val="-2"/>
          <w:sz w:val="28"/>
          <w:szCs w:val="21"/>
          <w:shd w:val="clear" w:color="auto" w:fill="FFFFFF"/>
        </w:rPr>
        <w:t xml:space="preserve"> </w:t>
      </w:r>
      <w:r>
        <w:rPr>
          <w:rFonts w:ascii="Times New Roman" w:hAnsi="Times New Roman" w:cs="Times New Roman"/>
          <w:b/>
          <w:color w:val="000000"/>
          <w:spacing w:val="-2"/>
          <w:sz w:val="28"/>
          <w:szCs w:val="21"/>
          <w:shd w:val="clear" w:color="auto" w:fill="FFFFFF"/>
        </w:rPr>
        <w:pict>
          <v:shape id="_x0000_i1028" type="#_x0000_t75" style="width:242.2pt;height:182.75pt">
            <v:imagedata r:id="rId6" o:title="29d56290-12db-47b9-9ff0-f630e8922358"/>
          </v:shape>
        </w:pict>
      </w:r>
    </w:p>
    <w:p w:rsidR="00891186" w:rsidRDefault="007804D9" w:rsidP="0028160D">
      <w:pPr>
        <w:jc w:val="right"/>
        <w:rPr>
          <w:rFonts w:ascii="Times New Roman" w:hAnsi="Times New Roman" w:cs="Times New Roman"/>
          <w:b/>
          <w:color w:val="000000"/>
          <w:spacing w:val="-2"/>
          <w:sz w:val="28"/>
          <w:szCs w:val="21"/>
          <w:shd w:val="clear" w:color="auto" w:fill="FFFFFF"/>
        </w:rPr>
      </w:pPr>
      <w:r>
        <w:rPr>
          <w:rFonts w:ascii="Times New Roman" w:hAnsi="Times New Roman" w:cs="Times New Roman"/>
          <w:b/>
          <w:color w:val="000000"/>
          <w:spacing w:val="-2"/>
          <w:sz w:val="28"/>
          <w:szCs w:val="21"/>
          <w:shd w:val="clear" w:color="auto" w:fill="FFFFFF"/>
        </w:rPr>
        <w:pict>
          <v:shape id="_x0000_i1030" type="#_x0000_t75" style="width:237.8pt;height:178.35pt">
            <v:imagedata r:id="rId7" o:title="2720bc47-d8fc-4d08-8049-c8eb612b0b0b"/>
          </v:shape>
        </w:pict>
      </w:r>
      <w:r w:rsidR="00891186">
        <w:rPr>
          <w:rFonts w:ascii="Times New Roman" w:hAnsi="Times New Roman" w:cs="Times New Roman"/>
          <w:b/>
          <w:color w:val="000000"/>
          <w:spacing w:val="-2"/>
          <w:sz w:val="28"/>
          <w:szCs w:val="21"/>
          <w:shd w:val="clear" w:color="auto" w:fill="FFFFFF"/>
        </w:rPr>
        <w:t xml:space="preserve"> </w:t>
      </w:r>
      <w:r>
        <w:rPr>
          <w:rFonts w:ascii="Times New Roman" w:hAnsi="Times New Roman" w:cs="Times New Roman"/>
          <w:b/>
          <w:color w:val="000000"/>
          <w:spacing w:val="-2"/>
          <w:sz w:val="28"/>
          <w:szCs w:val="21"/>
          <w:shd w:val="clear" w:color="auto" w:fill="FFFFFF"/>
        </w:rPr>
        <w:pict>
          <v:shape id="_x0000_i1032" type="#_x0000_t75" style="width:235.1pt;height:176.2pt">
            <v:imagedata r:id="rId8" o:title="a6082e1f-4794-4d08-906c-80bc6d3fc5a5" gain="1.25"/>
          </v:shape>
        </w:pict>
      </w:r>
    </w:p>
    <w:p w:rsidR="005E213C" w:rsidRDefault="005E213C" w:rsidP="0028160D">
      <w:pPr>
        <w:jc w:val="right"/>
        <w:rPr>
          <w:rFonts w:ascii="Times New Roman" w:hAnsi="Times New Roman" w:cs="Times New Roman"/>
          <w:b/>
          <w:color w:val="000000"/>
          <w:spacing w:val="-2"/>
          <w:sz w:val="28"/>
          <w:szCs w:val="21"/>
          <w:shd w:val="clear" w:color="auto" w:fill="FFFFFF"/>
        </w:rPr>
      </w:pPr>
      <w:bookmarkStart w:id="0" w:name="_GoBack"/>
      <w:bookmarkEnd w:id="0"/>
    </w:p>
    <w:p w:rsidR="00891186" w:rsidRDefault="00891186" w:rsidP="0028160D">
      <w:pPr>
        <w:jc w:val="right"/>
        <w:rPr>
          <w:rFonts w:ascii="Times New Roman" w:hAnsi="Times New Roman" w:cs="Times New Roman"/>
          <w:b/>
          <w:color w:val="000000"/>
          <w:spacing w:val="-2"/>
          <w:sz w:val="28"/>
          <w:szCs w:val="21"/>
          <w:shd w:val="clear" w:color="auto" w:fill="FFFFFF"/>
        </w:rPr>
      </w:pPr>
      <w:r>
        <w:rPr>
          <w:rFonts w:ascii="Times New Roman" w:hAnsi="Times New Roman" w:cs="Times New Roman"/>
          <w:b/>
          <w:color w:val="000000"/>
          <w:spacing w:val="-2"/>
          <w:sz w:val="28"/>
          <w:szCs w:val="21"/>
          <w:shd w:val="clear" w:color="auto" w:fill="FFFFFF"/>
        </w:rPr>
        <w:pict>
          <v:shape id="_x0000_i1047" type="#_x0000_t75" style="width:185.45pt;height:230.2pt">
            <v:imagedata r:id="rId9" o:title="a92738d1-8f8e-4960-ad69-c0fb6458fb4a"/>
          </v:shape>
        </w:pict>
      </w:r>
      <w:r>
        <w:rPr>
          <w:rFonts w:ascii="Times New Roman" w:hAnsi="Times New Roman" w:cs="Times New Roman"/>
          <w:b/>
          <w:color w:val="000000"/>
          <w:spacing w:val="-2"/>
          <w:sz w:val="28"/>
          <w:szCs w:val="21"/>
          <w:shd w:val="clear" w:color="auto" w:fill="FFFFFF"/>
        </w:rPr>
        <w:t xml:space="preserve"> </w:t>
      </w:r>
      <w:r>
        <w:rPr>
          <w:rFonts w:ascii="Times New Roman" w:hAnsi="Times New Roman" w:cs="Times New Roman"/>
          <w:b/>
          <w:color w:val="000000"/>
          <w:spacing w:val="-2"/>
          <w:sz w:val="28"/>
          <w:szCs w:val="21"/>
          <w:shd w:val="clear" w:color="auto" w:fill="FFFFFF"/>
        </w:rPr>
        <w:pict>
          <v:shape id="_x0000_i1034" type="#_x0000_t75" style="width:306pt;height:229.65pt">
            <v:imagedata r:id="rId10" o:title="db25b721-1975-4ef0-b801-30b72bbc5d3b"/>
          </v:shape>
        </w:pict>
      </w:r>
    </w:p>
    <w:p w:rsidR="008B6EF2" w:rsidRDefault="008B6EF2" w:rsidP="0028160D">
      <w:pPr>
        <w:jc w:val="right"/>
        <w:rPr>
          <w:rFonts w:ascii="Times New Roman" w:hAnsi="Times New Roman" w:cs="Times New Roman"/>
          <w:b/>
          <w:color w:val="000000"/>
          <w:spacing w:val="-2"/>
          <w:sz w:val="28"/>
          <w:szCs w:val="21"/>
          <w:shd w:val="clear" w:color="auto" w:fill="FFFFFF"/>
        </w:rPr>
      </w:pPr>
    </w:p>
    <w:p w:rsidR="00891186" w:rsidRPr="0028160D" w:rsidRDefault="00891186" w:rsidP="0028160D">
      <w:pPr>
        <w:jc w:val="right"/>
        <w:rPr>
          <w:rFonts w:ascii="Times New Roman" w:hAnsi="Times New Roman" w:cs="Times New Roman"/>
          <w:sz w:val="32"/>
        </w:rPr>
      </w:pPr>
    </w:p>
    <w:sectPr w:rsidR="00891186" w:rsidRPr="0028160D" w:rsidSect="007804D9">
      <w:pgSz w:w="11906" w:h="16838"/>
      <w:pgMar w:top="426" w:right="424"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60D"/>
    <w:rsid w:val="0028160D"/>
    <w:rsid w:val="005E213C"/>
    <w:rsid w:val="007804D9"/>
    <w:rsid w:val="00891186"/>
    <w:rsid w:val="008B6EF2"/>
    <w:rsid w:val="00A81034"/>
    <w:rsid w:val="00C9473E"/>
    <w:rsid w:val="00CC1669"/>
    <w:rsid w:val="00D02B9F"/>
    <w:rsid w:val="00FB5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312B2"/>
  <w15:chartTrackingRefBased/>
  <w15:docId w15:val="{4AA4B97F-BDCB-4465-BD38-B91BA2A23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189</Words>
  <Characters>1080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Талия Измаилова</dc:creator>
  <cp:keywords/>
  <dc:description/>
  <cp:lastModifiedBy>Талия Измаилова</cp:lastModifiedBy>
  <cp:revision>12</cp:revision>
  <dcterms:created xsi:type="dcterms:W3CDTF">2025-09-29T05:55:00Z</dcterms:created>
  <dcterms:modified xsi:type="dcterms:W3CDTF">2025-09-29T06:13:00Z</dcterms:modified>
</cp:coreProperties>
</file>